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3：</w:t>
      </w:r>
    </w:p>
    <w:p>
      <w:pPr>
        <w:spacing w:line="700" w:lineRule="exact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7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宁波融诚车联网络科技有限公司</w:t>
      </w:r>
    </w:p>
    <w:p>
      <w:pPr>
        <w:spacing w:line="700" w:lineRule="exact"/>
        <w:jc w:val="center"/>
        <w:rPr>
          <w:rFonts w:hint="eastAsia" w:ascii="仿宋_GB2312" w:hAnsi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度财务执行情况的报告</w:t>
      </w:r>
    </w:p>
    <w:p>
      <w:pPr>
        <w:spacing w:line="700" w:lineRule="exact"/>
        <w:ind w:firstLine="720" w:firstLineChars="200"/>
        <w:rPr>
          <w:sz w:val="36"/>
          <w:szCs w:val="36"/>
        </w:rPr>
      </w:pPr>
    </w:p>
    <w:p>
      <w:pPr>
        <w:spacing w:line="700" w:lineRule="exact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（送审稿）</w:t>
      </w:r>
    </w:p>
    <w:p>
      <w:pPr>
        <w:spacing w:line="700" w:lineRule="exact"/>
        <w:jc w:val="center"/>
        <w:rPr>
          <w:rFonts w:hint="eastAsia"/>
          <w:lang w:val="en-US" w:eastAsia="zh-CN"/>
        </w:rPr>
      </w:pPr>
    </w:p>
    <w:p>
      <w:pPr>
        <w:spacing w:line="700" w:lineRule="exact"/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2020年3月23日</w:t>
      </w:r>
    </w:p>
    <w:p>
      <w:pPr>
        <w:spacing w:line="700" w:lineRule="exact"/>
        <w:ind w:firstLine="640" w:firstLineChars="200"/>
      </w:pPr>
    </w:p>
    <w:p>
      <w:pPr>
        <w:spacing w:line="700" w:lineRule="exact"/>
        <w:ind w:firstLine="640" w:firstLineChars="200"/>
      </w:pPr>
      <w: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中华人民共和国财政部财会〔</w:t>
      </w:r>
      <w:r>
        <w:rPr>
          <w:rFonts w:hint="default" w:ascii="Calibri (正文)" w:hAnsi="Calibri (正文)" w:eastAsia="仿宋_GB2312" w:cs="Calibri (正文)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2011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〕</w:t>
      </w:r>
      <w:r>
        <w:rPr>
          <w:rFonts w:hint="default" w:ascii="Calibri (正文)" w:hAnsi="Calibri (正文)" w:eastAsia="仿宋_GB2312" w:cs="Calibri (正文)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号印发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的《小企业会计准则》</w:t>
      </w:r>
      <w:r>
        <w:t>，自201</w:t>
      </w:r>
      <w:r>
        <w:rPr>
          <w:rFonts w:hint="eastAsia"/>
          <w:lang w:val="en-US" w:eastAsia="zh-CN"/>
        </w:rPr>
        <w:t>9</w:t>
      </w:r>
      <w:r>
        <w:t>年</w:t>
      </w:r>
      <w:r>
        <w:rPr>
          <w:rFonts w:hint="eastAsia"/>
          <w:lang w:val="en-US" w:eastAsia="zh-CN"/>
        </w:rPr>
        <w:t>6</w:t>
      </w:r>
      <w:r>
        <w:t>月至201</w:t>
      </w:r>
      <w:r>
        <w:rPr>
          <w:rFonts w:hint="eastAsia"/>
          <w:lang w:val="en-US" w:eastAsia="zh-CN"/>
        </w:rPr>
        <w:t>9</w:t>
      </w:r>
      <w:r>
        <w:t>年12月，</w:t>
      </w:r>
      <w:r>
        <w:rPr>
          <w:rFonts w:hint="eastAsia"/>
          <w:lang w:val="en-US" w:eastAsia="zh-CN"/>
        </w:rPr>
        <w:t>宁波融诚车联网络科技有限公司收到各个二手车市场技术服务费624782.53</w:t>
      </w:r>
      <w:r>
        <w:t>元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含税额643526元</w:t>
      </w:r>
      <w:r>
        <w:rPr>
          <w:rFonts w:hint="eastAsia"/>
          <w:lang w:eastAsia="zh-CN"/>
        </w:rPr>
        <w:t>）。</w:t>
      </w:r>
    </w:p>
    <w:p>
      <w:pPr>
        <w:spacing w:line="700" w:lineRule="exact"/>
        <w:ind w:firstLine="640" w:firstLineChars="200"/>
      </w:pPr>
      <w:r>
        <w:t>一年来，各项费</w:t>
      </w:r>
      <w:r>
        <w:rPr>
          <w:rFonts w:hint="eastAsia"/>
          <w:lang w:eastAsia="zh-CN"/>
        </w:rPr>
        <w:t>用</w:t>
      </w:r>
      <w:r>
        <w:t>支出共计</w:t>
      </w:r>
      <w:r>
        <w:rPr>
          <w:rFonts w:hint="eastAsia"/>
          <w:lang w:val="en-US" w:eastAsia="zh-CN"/>
        </w:rPr>
        <w:t>284361.99</w:t>
      </w:r>
      <w:r>
        <w:t>元。</w:t>
      </w:r>
    </w:p>
    <w:p>
      <w:pPr>
        <w:spacing w:line="700" w:lineRule="exact"/>
        <w:ind w:firstLine="640" w:firstLineChars="200"/>
      </w:pPr>
      <w:r>
        <w:rPr>
          <w:rFonts w:hint="eastAsia"/>
        </w:rPr>
        <w:t>其中</w:t>
      </w:r>
      <w:r>
        <w:rPr>
          <w:rFonts w:hint="eastAsia"/>
          <w:lang w:val="en-US" w:eastAsia="zh-CN"/>
        </w:rPr>
        <w:t>主营业务成本113412.53</w:t>
      </w:r>
      <w:r>
        <w:t>元，占总</w:t>
      </w:r>
      <w:r>
        <w:rPr>
          <w:rFonts w:hint="eastAsia"/>
          <w:lang w:eastAsia="zh-CN"/>
        </w:rPr>
        <w:t>费用</w:t>
      </w:r>
      <w:r>
        <w:t>的</w:t>
      </w:r>
      <w:r>
        <w:rPr>
          <w:rFonts w:hint="eastAsia"/>
          <w:lang w:val="en-US" w:eastAsia="zh-CN"/>
        </w:rPr>
        <w:t>39.883</w:t>
      </w:r>
      <w:r>
        <w:t>%。其中</w:t>
      </w:r>
      <w:r>
        <w:rPr>
          <w:rFonts w:hint="eastAsia"/>
          <w:lang w:val="en-US" w:eastAsia="zh-CN"/>
        </w:rPr>
        <w:t>软件技术维护费</w:t>
      </w:r>
      <w:r>
        <w:rPr>
          <w:rFonts w:hint="eastAsia"/>
          <w:lang w:eastAsia="zh-CN"/>
        </w:rPr>
        <w:t>共计</w:t>
      </w:r>
      <w:r>
        <w:rPr>
          <w:rFonts w:hint="eastAsia"/>
          <w:lang w:val="en-US" w:eastAsia="zh-CN"/>
        </w:rPr>
        <w:t>10833.33元，</w:t>
      </w:r>
      <w:r>
        <w:rPr>
          <w:rFonts w:hint="eastAsia"/>
        </w:rPr>
        <w:t>劳务费</w:t>
      </w:r>
      <w:r>
        <w:rPr>
          <w:rFonts w:hint="eastAsia"/>
          <w:lang w:val="en-US" w:eastAsia="zh-CN"/>
        </w:rPr>
        <w:t>101691.2</w:t>
      </w:r>
      <w:r>
        <w:rPr>
          <w:rFonts w:hint="eastAsia"/>
        </w:rPr>
        <w:t>元，</w:t>
      </w:r>
      <w:r>
        <w:rPr>
          <w:rFonts w:hint="eastAsia"/>
          <w:lang w:val="en-US" w:eastAsia="zh-CN"/>
        </w:rPr>
        <w:t>快递费888元</w:t>
      </w:r>
      <w:r>
        <w:t>。</w:t>
      </w:r>
    </w:p>
    <w:p>
      <w:pPr>
        <w:spacing w:line="70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营业税金及附加（印花税）2.5元。</w:t>
      </w:r>
    </w:p>
    <w:p>
      <w:pPr>
        <w:spacing w:line="700" w:lineRule="exact"/>
        <w:ind w:firstLine="640" w:firstLineChars="200"/>
        <w:rPr>
          <w:rFonts w:hint="eastAsia"/>
        </w:rPr>
      </w:pPr>
      <w:r>
        <w:t>管理费用</w:t>
      </w:r>
      <w:r>
        <w:rPr>
          <w:rFonts w:hint="eastAsia"/>
          <w:lang w:eastAsia="zh-CN"/>
        </w:rPr>
        <w:t>合计</w:t>
      </w:r>
      <w:r>
        <w:rPr>
          <w:rFonts w:hint="eastAsia"/>
          <w:lang w:val="en-US" w:eastAsia="zh-CN"/>
        </w:rPr>
        <w:t>171121.23</w:t>
      </w:r>
      <w:r>
        <w:t>元，占总</w:t>
      </w:r>
      <w:r>
        <w:rPr>
          <w:rFonts w:hint="eastAsia"/>
          <w:lang w:eastAsia="zh-CN"/>
        </w:rPr>
        <w:t>费用</w:t>
      </w:r>
      <w:r>
        <w:t>的</w:t>
      </w:r>
      <w:r>
        <w:rPr>
          <w:rFonts w:hint="eastAsia"/>
          <w:lang w:val="en-US" w:eastAsia="zh-CN"/>
        </w:rPr>
        <w:t>60.177</w:t>
      </w:r>
      <w:r>
        <w:t>%。其中</w:t>
      </w:r>
      <w:r>
        <w:rPr>
          <w:rFonts w:hint="eastAsia"/>
          <w:lang w:eastAsia="zh-CN"/>
        </w:rPr>
        <w:t>办公</w:t>
      </w:r>
      <w:r>
        <w:rPr>
          <w:rFonts w:hint="eastAsia"/>
          <w:lang w:val="en-US" w:eastAsia="zh-CN"/>
        </w:rPr>
        <w:t>费20172.53元，</w:t>
      </w:r>
      <w:r>
        <w:rPr>
          <w:rFonts w:hint="eastAsia"/>
        </w:rPr>
        <w:t>业务招待费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员工工作餐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22578</w:t>
      </w:r>
      <w:r>
        <w:rPr>
          <w:rFonts w:hint="eastAsia"/>
        </w:rPr>
        <w:t>元，</w:t>
      </w:r>
      <w:r>
        <w:rPr>
          <w:rFonts w:hint="eastAsia"/>
          <w:lang w:val="en-US" w:eastAsia="zh-CN"/>
        </w:rPr>
        <w:t>差旅费39259元，交通费1439.6元，管理人员</w:t>
      </w:r>
      <w:r>
        <w:rPr>
          <w:rFonts w:hint="eastAsia"/>
          <w:lang w:eastAsia="zh-CN"/>
        </w:rPr>
        <w:t>工资</w:t>
      </w:r>
      <w:r>
        <w:rPr>
          <w:rFonts w:hint="eastAsia"/>
          <w:lang w:val="en-US" w:eastAsia="zh-CN"/>
        </w:rPr>
        <w:t>薪酬82200元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福利费2175元，折旧费2097.1元，会务费1200</w:t>
      </w:r>
      <w:r>
        <w:rPr>
          <w:rFonts w:hint="eastAsia"/>
        </w:rPr>
        <w:t>元</w:t>
      </w:r>
      <w:r>
        <w:rPr>
          <w:rFonts w:hint="eastAsia"/>
          <w:lang w:eastAsia="zh-CN"/>
        </w:rPr>
        <w:t>。</w:t>
      </w:r>
    </w:p>
    <w:p>
      <w:pPr>
        <w:spacing w:line="70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财务费用</w:t>
      </w:r>
      <w:r>
        <w:rPr>
          <w:rFonts w:hint="eastAsia"/>
          <w:lang w:eastAsia="zh-CN"/>
        </w:rPr>
        <w:t>合计</w:t>
      </w:r>
      <w:r>
        <w:rPr>
          <w:rFonts w:hint="eastAsia"/>
          <w:lang w:val="en-US" w:eastAsia="zh-CN"/>
        </w:rPr>
        <w:t>-174.27</w:t>
      </w:r>
      <w:r>
        <w:rPr>
          <w:rFonts w:hint="eastAsia"/>
        </w:rPr>
        <w:t>元，</w:t>
      </w:r>
      <w:bookmarkStart w:id="0" w:name="_GoBack"/>
      <w:bookmarkEnd w:id="0"/>
      <w:r>
        <w:rPr>
          <w:rFonts w:hint="eastAsia"/>
          <w:lang w:val="en-US" w:eastAsia="zh-CN"/>
        </w:rPr>
        <w:t>其中银行利息收入413.27元，银行手续费等支出239元，占总费用-0.06%。</w:t>
      </w:r>
    </w:p>
    <w:p>
      <w:pPr>
        <w:spacing w:line="70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营业外收入（减免的增值税）：18743.47元。</w:t>
      </w:r>
    </w:p>
    <w:p>
      <w:pPr>
        <w:spacing w:line="7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此外，本年度上缴</w:t>
      </w:r>
      <w:r>
        <w:rPr>
          <w:rFonts w:hint="eastAsia"/>
          <w:lang w:val="en-US" w:eastAsia="zh-CN"/>
        </w:rPr>
        <w:t>企业所得税17958.2元。</w:t>
      </w:r>
    </w:p>
    <w:p>
      <w:pPr>
        <w:spacing w:line="700" w:lineRule="exact"/>
        <w:ind w:firstLine="640" w:firstLineChars="200"/>
      </w:pPr>
      <w:r>
        <w:rPr>
          <w:rFonts w:hint="eastAsia"/>
          <w:lang w:val="en-US" w:eastAsia="zh-CN"/>
        </w:rPr>
        <w:t>截</w:t>
      </w:r>
      <w:r>
        <w:t>至201</w:t>
      </w:r>
      <w:r>
        <w:rPr>
          <w:rFonts w:hint="eastAsia"/>
          <w:lang w:val="en-US" w:eastAsia="zh-CN"/>
        </w:rPr>
        <w:t>9</w:t>
      </w:r>
      <w:r>
        <w:t>年</w:t>
      </w:r>
      <w:r>
        <w:rPr>
          <w:rFonts w:hint="eastAsia"/>
          <w:lang w:val="en-US" w:eastAsia="zh-CN"/>
        </w:rPr>
        <w:t>12</w:t>
      </w:r>
      <w:r>
        <w:t>月</w:t>
      </w:r>
      <w:r>
        <w:rPr>
          <w:rFonts w:hint="eastAsia"/>
          <w:lang w:val="en-US" w:eastAsia="zh-CN"/>
        </w:rPr>
        <w:t>31日宁波融诚车联网络科技有限公司银行存款340567.6元</w:t>
      </w:r>
      <w:r>
        <w:t>，</w:t>
      </w:r>
      <w:r>
        <w:rPr>
          <w:rFonts w:hint="eastAsia"/>
          <w:lang w:eastAsia="zh-CN"/>
        </w:rPr>
        <w:t>库存现金</w:t>
      </w:r>
      <w:r>
        <w:rPr>
          <w:rFonts w:hint="eastAsia"/>
          <w:lang w:val="en-US" w:eastAsia="zh-CN"/>
        </w:rPr>
        <w:t>197.8元，货币资金共计340765.4</w:t>
      </w:r>
      <w:r>
        <w:t>元。</w:t>
      </w:r>
    </w:p>
    <w:p>
      <w:pPr>
        <w:spacing w:line="700" w:lineRule="exact"/>
        <w:ind w:firstLine="640" w:firstLineChars="200"/>
      </w:pPr>
      <w:r>
        <w:t>一年来，</w:t>
      </w:r>
      <w:r>
        <w:rPr>
          <w:rFonts w:hint="eastAsia"/>
          <w:lang w:val="en-US" w:eastAsia="zh-CN"/>
        </w:rPr>
        <w:t>宁波融诚车联网络科技有限公司</w:t>
      </w:r>
      <w:r>
        <w:t>本着少花钱多办事的原则，严格</w:t>
      </w:r>
      <w:r>
        <w:rPr>
          <w:rFonts w:hint="eastAsia"/>
          <w:lang w:eastAsia="zh-CN"/>
        </w:rPr>
        <w:t>按财务制度规定，合理</w:t>
      </w:r>
      <w:r>
        <w:t>控制经费开支。</w:t>
      </w:r>
    </w:p>
    <w:p>
      <w:pPr>
        <w:spacing w:line="700" w:lineRule="exact"/>
        <w:ind w:firstLine="640" w:firstLineChars="200"/>
      </w:pPr>
      <w:r>
        <w:t>以上报告，请予审议。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(正文)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80D87"/>
    <w:rsid w:val="04CC7ADF"/>
    <w:rsid w:val="067F7AF8"/>
    <w:rsid w:val="230974EC"/>
    <w:rsid w:val="27CD75E5"/>
    <w:rsid w:val="389D338D"/>
    <w:rsid w:val="41FD03D4"/>
    <w:rsid w:val="4EFF0C97"/>
    <w:rsid w:val="62080D87"/>
    <w:rsid w:val="71715590"/>
    <w:rsid w:val="7E0B59D7"/>
    <w:rsid w:val="7E0C6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2019-02-12T02:40:00Z</dcterms:created>
  <dc:creator>闲情逸致</dc:creator>
  <cp:lastModifiedBy>闲情逸致</cp:lastModifiedBy>
  <cp:lastPrinted>2020-03-23T02:14:14Z</cp:lastPrinted>
  <dcterms:modified xsi:type="dcterms:W3CDTF">2020-03-23T02:14:38Z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