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关于调整宁波市汽车流通协会</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lang w:eastAsia="zh-CN"/>
        </w:rPr>
        <w:t>政策指导员的议案</w:t>
      </w:r>
    </w:p>
    <w:p>
      <w:pPr>
        <w:rPr>
          <w:rFonts w:hint="eastAsia"/>
          <w:sz w:val="32"/>
          <w:szCs w:val="32"/>
          <w:lang w:eastAsia="zh-CN"/>
        </w:rPr>
      </w:pPr>
      <w:bookmarkStart w:id="0" w:name="_GoBack"/>
      <w:bookmarkEnd w:id="0"/>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近期担任本会政策指导员的部分人员工作岗位变动或业务分工调整，宁波市商务局原市场体系建设处处长张宇平、市场监管局原市场监管处处长邱振榜、消费者权益保护委员会原秘书长毛高蔚不再担任本会政策指导员，分别由宁波市商务局商贸运行处处长桑明德、市场监管局市场监管处处长陈浩、消费者权益保护委员会秘书长陈超接替上述人员担任本会政策指导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YWU4Nzc5ZDBjNzNmOGM1OGU0NmViYzI0NDEwZDUifQ=="/>
  </w:docVars>
  <w:rsids>
    <w:rsidRoot w:val="1C7A7BF7"/>
    <w:rsid w:val="1C7A7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2022-10-13T07:40:00Z</dcterms:created>
  <dc:creator>闲情逸致</dc:creator>
  <cp:lastModifiedBy>闲情逸致</cp:lastModifiedBy>
  <dcterms:modified xsi:type="dcterms:W3CDTF">2022-10-13T07:41:50Z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CD03248A7EEF4725AC087DB20D70A5B9</vt:lpwstr>
  </property>
</Properties>
</file>